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2BBB" w:rsidRPr="007017B6" w:rsidRDefault="00474CD3">
      <w:pPr>
        <w:ind w:left="1335" w:right="1373"/>
        <w:jc w:val="center"/>
        <w:rPr>
          <w:i/>
        </w:rPr>
      </w:pPr>
      <w:r w:rsidRPr="007017B6">
        <w:rPr>
          <w:i/>
        </w:rPr>
        <w:t>Investing in People for Social and Economic Justice</w:t>
      </w:r>
    </w:p>
    <w:p w:rsidR="00132BBB" w:rsidRDefault="00132BBB">
      <w:pPr>
        <w:pStyle w:val="BodyText"/>
        <w:spacing w:before="11"/>
        <w:rPr>
          <w:i/>
          <w:sz w:val="23"/>
        </w:rPr>
      </w:pPr>
    </w:p>
    <w:p w:rsidR="00132BBB" w:rsidRDefault="00474CD3">
      <w:pPr>
        <w:ind w:left="1335" w:right="1373"/>
        <w:jc w:val="center"/>
        <w:rPr>
          <w:b/>
          <w:sz w:val="28"/>
        </w:rPr>
      </w:pPr>
      <w:r>
        <w:rPr>
          <w:b/>
          <w:color w:val="BE8F00"/>
          <w:sz w:val="28"/>
        </w:rPr>
        <w:t>OUTCOME STATEMENT</w:t>
      </w:r>
    </w:p>
    <w:p w:rsidR="00132BBB" w:rsidRPr="007017B6" w:rsidRDefault="00474CD3" w:rsidP="007017B6">
      <w:pPr>
        <w:ind w:left="851" w:right="1373" w:hanging="284"/>
        <w:jc w:val="center"/>
        <w:rPr>
          <w:b/>
          <w:sz w:val="28"/>
        </w:rPr>
      </w:pPr>
      <w:r w:rsidRPr="007017B6">
        <w:rPr>
          <w:b/>
          <w:sz w:val="28"/>
        </w:rPr>
        <w:t xml:space="preserve">COVID-19 Vaccines. What is at Stake and </w:t>
      </w:r>
      <w:r w:rsidR="00F32842" w:rsidRPr="007017B6">
        <w:rPr>
          <w:b/>
          <w:sz w:val="28"/>
        </w:rPr>
        <w:t>who</w:t>
      </w:r>
      <w:r w:rsidRPr="007017B6">
        <w:rPr>
          <w:b/>
          <w:sz w:val="28"/>
        </w:rPr>
        <w:t xml:space="preserve"> is going to pay?</w:t>
      </w:r>
    </w:p>
    <w:p w:rsidR="00132BBB" w:rsidRPr="007017B6" w:rsidRDefault="00474CD3" w:rsidP="007017B6">
      <w:pPr>
        <w:spacing w:before="1"/>
        <w:ind w:left="1336" w:right="1331"/>
        <w:jc w:val="center"/>
        <w:rPr>
          <w:b/>
          <w:i/>
        </w:rPr>
      </w:pPr>
      <w:r w:rsidRPr="007017B6">
        <w:rPr>
          <w:b/>
          <w:i/>
        </w:rPr>
        <w:t>Public Finance Management Reform Indaba, Wednesday 10 February 2021</w:t>
      </w:r>
    </w:p>
    <w:p w:rsidR="005D464C" w:rsidRDefault="005D464C" w:rsidP="007017B6">
      <w:pPr>
        <w:pStyle w:val="ListParagraph"/>
        <w:numPr>
          <w:ilvl w:val="0"/>
          <w:numId w:val="2"/>
        </w:numPr>
        <w:tabs>
          <w:tab w:val="left" w:pos="393"/>
        </w:tabs>
        <w:spacing w:before="240" w:after="240"/>
        <w:ind w:right="99"/>
        <w:contextualSpacing/>
        <w:rPr>
          <w:b/>
        </w:rPr>
      </w:pPr>
      <w:r>
        <w:t xml:space="preserve">The Zimbabwe Coalition on Debt and Development (ZIMCODD) convened a virtual Public Finance Management Reform Indaba on the current debate in Zimbabwe regarding COVID-19 vaccines and the Government of Zimbabwe’s </w:t>
      </w:r>
      <w:r>
        <w:rPr>
          <w:spacing w:val="5"/>
        </w:rPr>
        <w:t xml:space="preserve">(GoZ) </w:t>
      </w:r>
      <w:r>
        <w:t>plans to finance and roll-out the vaccines. This follows contradictory policy pronouncements from the Minister of Finance and Economic Development and the Minister of Health and Child Care on the choice of COVID-19 vaccines, national vaccination processes and financing for the vaccines. The Indaba thus interrogated the topic ‘</w:t>
      </w:r>
      <w:r>
        <w:rPr>
          <w:b/>
        </w:rPr>
        <w:t xml:space="preserve">COVID-19 Vaccines. What is at Stake and </w:t>
      </w:r>
      <w:r w:rsidR="00F32842">
        <w:rPr>
          <w:b/>
        </w:rPr>
        <w:t>who</w:t>
      </w:r>
      <w:r>
        <w:rPr>
          <w:b/>
        </w:rPr>
        <w:t xml:space="preserve"> is going to</w:t>
      </w:r>
      <w:r>
        <w:rPr>
          <w:b/>
          <w:spacing w:val="-6"/>
        </w:rPr>
        <w:t xml:space="preserve"> </w:t>
      </w:r>
      <w:r>
        <w:rPr>
          <w:b/>
        </w:rPr>
        <w:t>Pay?’</w:t>
      </w:r>
    </w:p>
    <w:p w:rsidR="007017B6" w:rsidRPr="004F3186" w:rsidRDefault="007017B6" w:rsidP="007017B6">
      <w:pPr>
        <w:pStyle w:val="ListParagraph"/>
        <w:tabs>
          <w:tab w:val="left" w:pos="393"/>
        </w:tabs>
        <w:spacing w:before="240" w:after="240"/>
        <w:ind w:right="99" w:firstLine="0"/>
        <w:contextualSpacing/>
        <w:rPr>
          <w:b/>
        </w:rPr>
      </w:pPr>
    </w:p>
    <w:p w:rsidR="007017B6" w:rsidRDefault="005D464C" w:rsidP="007017B6">
      <w:pPr>
        <w:pStyle w:val="ListParagraph"/>
        <w:numPr>
          <w:ilvl w:val="0"/>
          <w:numId w:val="2"/>
        </w:numPr>
        <w:tabs>
          <w:tab w:val="left" w:pos="393"/>
        </w:tabs>
        <w:spacing w:before="240" w:after="240"/>
        <w:contextualSpacing/>
      </w:pPr>
      <w:r>
        <w:t>It is important to put COVID-19 vaccines and their financing into perspective. There is no argument against the need for vaccination. According to Mr. George Guvamatanga, the Permanent Secretary of Finance and Economic Development, the government has set aside USD$100 million to procure around 10 million vaccine doses to immunize 60 percent of the population in order to attain herd immunity. Complimentary containment measures including smart border controls and a functional test, trace and isolate system to manage future outbreaks will also need to be sustained. Long-term planning is therefore required to prepare for a future alongside COVID-19. Stakeholder willingness to support the realisation of a long-term national plan as well as the Constitutional epitome of devolution enjoins the GoZ to consult all stakeholders from lowest to the highest</w:t>
      </w:r>
      <w:r>
        <w:rPr>
          <w:spacing w:val="-8"/>
        </w:rPr>
        <w:t xml:space="preserve"> </w:t>
      </w:r>
      <w:r>
        <w:t>levels.</w:t>
      </w:r>
    </w:p>
    <w:p w:rsidR="007017B6" w:rsidRDefault="007017B6" w:rsidP="007017B6">
      <w:pPr>
        <w:pStyle w:val="ListParagraph"/>
        <w:tabs>
          <w:tab w:val="left" w:pos="393"/>
        </w:tabs>
        <w:spacing w:before="240" w:after="240"/>
        <w:ind w:firstLine="0"/>
        <w:contextualSpacing/>
      </w:pPr>
    </w:p>
    <w:p w:rsidR="005D464C" w:rsidRDefault="005D464C" w:rsidP="007017B6">
      <w:pPr>
        <w:pStyle w:val="ListParagraph"/>
        <w:numPr>
          <w:ilvl w:val="0"/>
          <w:numId w:val="2"/>
        </w:numPr>
        <w:tabs>
          <w:tab w:val="left" w:pos="393"/>
        </w:tabs>
        <w:spacing w:before="240" w:after="240"/>
        <w:contextualSpacing/>
      </w:pPr>
      <w:r>
        <w:t>Transparent financing and equitable access to vaccines is a critical pathway out of the current lockdown measures and a vital aspect of the sustainable management of the COVID-19 pandemic in Zimbabwe. According to the Deputy Chairperson, of the National COVID- 19 Taskforce, Prof Amos Murwira, the vaccination endeavour is part of the second line of measures in the fight against the pandemic. The first front entailed social and physical measures accompanied by national lockdowns. However, economic hardships, infrastructural decline, brain drain and policy neglect have undermined the success of frontline measures leading to the current rise in COVID-19 deaths and infections. Polarisation, public distrust of authority and information gaps have also weakened popular adherence to frontline measures of mask wearing, social distancing and</w:t>
      </w:r>
      <w:r>
        <w:rPr>
          <w:spacing w:val="-3"/>
        </w:rPr>
        <w:t xml:space="preserve"> </w:t>
      </w:r>
      <w:r>
        <w:t>sanitisation.</w:t>
      </w:r>
    </w:p>
    <w:p w:rsidR="007017B6" w:rsidRPr="004F3186" w:rsidRDefault="007017B6" w:rsidP="007017B6">
      <w:pPr>
        <w:pStyle w:val="ListParagraph"/>
        <w:tabs>
          <w:tab w:val="left" w:pos="393"/>
        </w:tabs>
        <w:spacing w:before="240" w:after="240"/>
        <w:ind w:firstLine="0"/>
        <w:contextualSpacing/>
      </w:pPr>
    </w:p>
    <w:p w:rsidR="007017B6" w:rsidRDefault="005D464C" w:rsidP="007017B6">
      <w:pPr>
        <w:pStyle w:val="ListParagraph"/>
        <w:numPr>
          <w:ilvl w:val="0"/>
          <w:numId w:val="2"/>
        </w:numPr>
        <w:tabs>
          <w:tab w:val="left" w:pos="393"/>
        </w:tabs>
        <w:spacing w:before="240" w:after="240"/>
        <w:ind w:right="99"/>
        <w:contextualSpacing/>
      </w:pPr>
      <w:r>
        <w:rPr>
          <w:spacing w:val="5"/>
        </w:rPr>
        <w:t xml:space="preserve">Many </w:t>
      </w:r>
      <w:r>
        <w:rPr>
          <w:spacing w:val="6"/>
        </w:rPr>
        <w:t xml:space="preserve">Zimbabweans </w:t>
      </w:r>
      <w:r>
        <w:rPr>
          <w:spacing w:val="4"/>
        </w:rPr>
        <w:t xml:space="preserve">have </w:t>
      </w:r>
      <w:r>
        <w:rPr>
          <w:spacing w:val="6"/>
        </w:rPr>
        <w:t xml:space="preserve">reason </w:t>
      </w:r>
      <w:r>
        <w:rPr>
          <w:spacing w:val="3"/>
        </w:rPr>
        <w:t xml:space="preserve">to </w:t>
      </w:r>
      <w:r>
        <w:rPr>
          <w:spacing w:val="4"/>
        </w:rPr>
        <w:t xml:space="preserve">fear </w:t>
      </w:r>
      <w:r>
        <w:rPr>
          <w:spacing w:val="5"/>
        </w:rPr>
        <w:t xml:space="preserve">delayed </w:t>
      </w:r>
      <w:r>
        <w:rPr>
          <w:spacing w:val="3"/>
        </w:rPr>
        <w:t xml:space="preserve">or </w:t>
      </w:r>
      <w:r>
        <w:rPr>
          <w:spacing w:val="4"/>
        </w:rPr>
        <w:t xml:space="preserve">lack </w:t>
      </w:r>
      <w:r>
        <w:rPr>
          <w:spacing w:val="3"/>
        </w:rPr>
        <w:t xml:space="preserve">of </w:t>
      </w:r>
      <w:r>
        <w:rPr>
          <w:spacing w:val="5"/>
        </w:rPr>
        <w:t xml:space="preserve">access </w:t>
      </w:r>
      <w:r>
        <w:rPr>
          <w:spacing w:val="3"/>
        </w:rPr>
        <w:t xml:space="preserve">to </w:t>
      </w:r>
      <w:r>
        <w:rPr>
          <w:spacing w:val="4"/>
        </w:rPr>
        <w:t xml:space="preserve">the </w:t>
      </w:r>
      <w:r>
        <w:rPr>
          <w:spacing w:val="5"/>
        </w:rPr>
        <w:t>vaccine. Already</w:t>
      </w:r>
      <w:r>
        <w:rPr>
          <w:b/>
          <w:spacing w:val="5"/>
        </w:rPr>
        <w:t xml:space="preserve">, </w:t>
      </w:r>
      <w:r>
        <w:t xml:space="preserve">Government has indicated that taking the vaccine will be voluntary and </w:t>
      </w:r>
      <w:r>
        <w:rPr>
          <w:b/>
        </w:rPr>
        <w:t xml:space="preserve">not </w:t>
      </w:r>
      <w:r>
        <w:t>compulsory. The Chairperson of the Zimbabwe Investment and Development Agency Busisa Moyo, indicated Private Sector capacity to procure at least 1.4 million doses for employees. However, a major question still arise on how about the families of the employee? These developments jar against the reality indicated by authoritative studies to the effect that unless 40% of any population is vaccinated COVID-19 may continue to spread within the population. Prevailing realities of the unequal, privatised and exorbitant treatment options for COVID-19 patients add to fears of exclusion amongst Zimbabwe’s poor and vulnerable. This is an important moment for the nation to seriously consider instituting a Universal Health Credit Scheme and a legislated commitment to the 15% health expenditure target outlined in the Abuja Declaration to insure the nation’s health and resilience to</w:t>
      </w:r>
      <w:r>
        <w:rPr>
          <w:spacing w:val="-3"/>
        </w:rPr>
        <w:t xml:space="preserve"> </w:t>
      </w:r>
      <w:r>
        <w:t>pandemic.</w:t>
      </w:r>
    </w:p>
    <w:p w:rsidR="007017B6" w:rsidRPr="004F3186" w:rsidRDefault="007017B6" w:rsidP="007017B6">
      <w:pPr>
        <w:pStyle w:val="ListParagraph"/>
        <w:tabs>
          <w:tab w:val="left" w:pos="393"/>
        </w:tabs>
        <w:spacing w:before="240" w:after="240"/>
        <w:ind w:right="99" w:firstLine="0"/>
        <w:contextualSpacing/>
      </w:pPr>
    </w:p>
    <w:p w:rsidR="005D464C" w:rsidRDefault="005D464C" w:rsidP="007017B6">
      <w:pPr>
        <w:pStyle w:val="ListParagraph"/>
        <w:numPr>
          <w:ilvl w:val="0"/>
          <w:numId w:val="2"/>
        </w:numPr>
        <w:tabs>
          <w:tab w:val="left" w:pos="393"/>
        </w:tabs>
        <w:spacing w:before="240" w:after="240"/>
        <w:ind w:right="99"/>
        <w:contextualSpacing/>
      </w:pPr>
      <w:r>
        <w:t>US$100million has so far been allocated for the procurement of COVID-19 vaccines. Indications are to the effect that the US$100million comes from the surplus from the 2020 national budget and tax. Again, greater detail of the actual financing sources and mechanisms for Parliamentary oversight and public disclosure around the resourcing, procurement and distribution of vaccines from public resources will help increase stakeholder confidence and buy-in into the GoZ vaccine plans. According to Judith Kaulem, the Executive Director of the Poverty Reduction Trust, the lack of transparency in public finance management has resulted in a depressed fiscal space and low domestic resource mobilisation to fund public</w:t>
      </w:r>
      <w:r>
        <w:rPr>
          <w:spacing w:val="-2"/>
        </w:rPr>
        <w:t xml:space="preserve"> </w:t>
      </w:r>
      <w:r>
        <w:t>services.</w:t>
      </w:r>
    </w:p>
    <w:p w:rsidR="007017B6" w:rsidRPr="004F3186" w:rsidRDefault="007017B6" w:rsidP="007017B6">
      <w:pPr>
        <w:pStyle w:val="ListParagraph"/>
        <w:tabs>
          <w:tab w:val="left" w:pos="393"/>
        </w:tabs>
        <w:spacing w:before="240" w:after="240"/>
        <w:ind w:right="99" w:firstLine="0"/>
        <w:contextualSpacing/>
      </w:pPr>
    </w:p>
    <w:p w:rsidR="007017B6" w:rsidRDefault="005D464C" w:rsidP="007017B6">
      <w:pPr>
        <w:pStyle w:val="ListParagraph"/>
        <w:numPr>
          <w:ilvl w:val="0"/>
          <w:numId w:val="2"/>
        </w:numPr>
        <w:tabs>
          <w:tab w:val="left" w:pos="393"/>
        </w:tabs>
        <w:spacing w:before="240" w:after="240"/>
        <w:ind w:right="99"/>
        <w:contextualSpacing/>
      </w:pPr>
      <w:r>
        <w:t>According to Prof Murwira, Zimbabwe does not need to borrow any money to finance the procurement of vaccines. However, it seems inconceivable that Zimbabwe will manage to secure the required 10 million doses without debt financing</w:t>
      </w:r>
      <w:r>
        <w:rPr>
          <w:spacing w:val="8"/>
        </w:rPr>
        <w:t xml:space="preserve"> </w:t>
      </w:r>
      <w:r>
        <w:t>as</w:t>
      </w:r>
      <w:r>
        <w:rPr>
          <w:spacing w:val="9"/>
        </w:rPr>
        <w:t xml:space="preserve"> </w:t>
      </w:r>
      <w:r>
        <w:t>there</w:t>
      </w:r>
      <w:r>
        <w:rPr>
          <w:spacing w:val="11"/>
        </w:rPr>
        <w:t xml:space="preserve"> </w:t>
      </w:r>
      <w:r>
        <w:t>is</w:t>
      </w:r>
      <w:r>
        <w:rPr>
          <w:spacing w:val="8"/>
        </w:rPr>
        <w:t xml:space="preserve"> </w:t>
      </w:r>
      <w:r>
        <w:t>no</w:t>
      </w:r>
      <w:r>
        <w:rPr>
          <w:spacing w:val="10"/>
        </w:rPr>
        <w:t xml:space="preserve"> </w:t>
      </w:r>
      <w:r>
        <w:t>clarity</w:t>
      </w:r>
      <w:r>
        <w:rPr>
          <w:spacing w:val="9"/>
        </w:rPr>
        <w:t xml:space="preserve"> </w:t>
      </w:r>
      <w:r>
        <w:t>on</w:t>
      </w:r>
      <w:r>
        <w:rPr>
          <w:spacing w:val="10"/>
        </w:rPr>
        <w:t xml:space="preserve"> </w:t>
      </w:r>
      <w:r>
        <w:t>whether</w:t>
      </w:r>
      <w:r>
        <w:rPr>
          <w:spacing w:val="10"/>
        </w:rPr>
        <w:t xml:space="preserve"> </w:t>
      </w:r>
      <w:r>
        <w:t>the</w:t>
      </w:r>
      <w:r>
        <w:rPr>
          <w:spacing w:val="8"/>
        </w:rPr>
        <w:t xml:space="preserve"> </w:t>
      </w:r>
      <w:r>
        <w:t>2020</w:t>
      </w:r>
      <w:r>
        <w:rPr>
          <w:spacing w:val="9"/>
        </w:rPr>
        <w:t xml:space="preserve"> </w:t>
      </w:r>
      <w:r>
        <w:t>budget</w:t>
      </w:r>
      <w:r>
        <w:rPr>
          <w:spacing w:val="8"/>
        </w:rPr>
        <w:t xml:space="preserve"> </w:t>
      </w:r>
      <w:r>
        <w:t>surplus</w:t>
      </w:r>
      <w:r>
        <w:rPr>
          <w:spacing w:val="9"/>
        </w:rPr>
        <w:t xml:space="preserve"> </w:t>
      </w:r>
      <w:r>
        <w:t>is</w:t>
      </w:r>
      <w:r>
        <w:rPr>
          <w:spacing w:val="10"/>
        </w:rPr>
        <w:t xml:space="preserve"> </w:t>
      </w:r>
      <w:r>
        <w:t>in</w:t>
      </w:r>
      <w:r>
        <w:rPr>
          <w:spacing w:val="10"/>
        </w:rPr>
        <w:t xml:space="preserve"> </w:t>
      </w:r>
      <w:r>
        <w:t>real</w:t>
      </w:r>
      <w:r>
        <w:rPr>
          <w:spacing w:val="9"/>
        </w:rPr>
        <w:t xml:space="preserve"> </w:t>
      </w:r>
      <w:r>
        <w:t>terms.</w:t>
      </w:r>
      <w:r>
        <w:rPr>
          <w:spacing w:val="8"/>
        </w:rPr>
        <w:t xml:space="preserve"> </w:t>
      </w:r>
      <w:r>
        <w:t>Zimbabwe</w:t>
      </w:r>
      <w:r>
        <w:rPr>
          <w:spacing w:val="9"/>
        </w:rPr>
        <w:t xml:space="preserve"> </w:t>
      </w:r>
      <w:r>
        <w:t>is</w:t>
      </w:r>
      <w:r>
        <w:rPr>
          <w:spacing w:val="8"/>
        </w:rPr>
        <w:t xml:space="preserve"> </w:t>
      </w:r>
      <w:r>
        <w:t>currently</w:t>
      </w:r>
      <w:r>
        <w:rPr>
          <w:spacing w:val="9"/>
        </w:rPr>
        <w:t xml:space="preserve"> </w:t>
      </w:r>
      <w:r>
        <w:t>in</w:t>
      </w:r>
      <w:r>
        <w:rPr>
          <w:spacing w:val="10"/>
        </w:rPr>
        <w:t xml:space="preserve"> </w:t>
      </w:r>
      <w:r>
        <w:t xml:space="preserve">debt distress. According to the 2021 Budget Statement, Zimbabwe’s total and publicly guaranteed debt is estimated at 78.7% of the GDP which is above the statutory provision of 70% of GDP and the SADC </w:t>
      </w:r>
    </w:p>
    <w:p w:rsidR="007017B6" w:rsidRDefault="007017B6" w:rsidP="007017B6">
      <w:pPr>
        <w:pStyle w:val="ListParagraph"/>
      </w:pPr>
    </w:p>
    <w:p w:rsidR="007017B6" w:rsidRDefault="005D464C" w:rsidP="007017B6">
      <w:pPr>
        <w:pStyle w:val="ListParagraph"/>
        <w:tabs>
          <w:tab w:val="left" w:pos="393"/>
        </w:tabs>
        <w:spacing w:before="240" w:after="240"/>
        <w:ind w:right="99" w:firstLine="0"/>
        <w:contextualSpacing/>
      </w:pPr>
      <w:r>
        <w:t>60% threshold. External debt alone is projected at USD8.2 billion. However, in the context of life saving vaccine and the provision of other essential social services, Zimbabwean authorities need to assure the nation of robust mechanisms to ensure sustainable debt management. Parliamentary oversight and regulation as well as publicly accessible registers of public contracts are vital to ensure transparency and accountability around COVID-19 related debt</w:t>
      </w:r>
      <w:r>
        <w:rPr>
          <w:spacing w:val="-16"/>
        </w:rPr>
        <w:t xml:space="preserve"> </w:t>
      </w:r>
      <w:r>
        <w:t>contraction.</w:t>
      </w:r>
    </w:p>
    <w:p w:rsidR="007017B6" w:rsidRPr="004F3186" w:rsidRDefault="007017B6" w:rsidP="007017B6">
      <w:pPr>
        <w:pStyle w:val="ListParagraph"/>
        <w:tabs>
          <w:tab w:val="left" w:pos="393"/>
        </w:tabs>
        <w:spacing w:before="240" w:after="240"/>
        <w:ind w:right="99" w:firstLine="0"/>
        <w:contextualSpacing/>
      </w:pPr>
    </w:p>
    <w:p w:rsidR="005D464C" w:rsidRDefault="005D464C" w:rsidP="007017B6">
      <w:pPr>
        <w:pStyle w:val="ListParagraph"/>
        <w:numPr>
          <w:ilvl w:val="0"/>
          <w:numId w:val="2"/>
        </w:numPr>
        <w:tabs>
          <w:tab w:val="left" w:pos="393"/>
        </w:tabs>
        <w:spacing w:before="240" w:after="240"/>
        <w:contextualSpacing/>
      </w:pPr>
      <w:r>
        <w:t>Zimbabwe need not go it alone when it comes to the mobilisation of resources and procurement of COVID-19 vaccines. Already Zimbabwe has submitted an expression of interest for inclusion in the Africa Union COVID-19 vaccination programme. Zimbabwe will also benefit from the World Health Organisation’s COVAX facility and bilateral arrangements with countries such as Russia and China also hold promise. Restoration of Zimbabwe’s standing as a norm complying global citizen will undoubtedly increase Zimbabwe’s options including inclusion in negotiations for better prices from global</w:t>
      </w:r>
      <w:r>
        <w:rPr>
          <w:spacing w:val="-5"/>
        </w:rPr>
        <w:t xml:space="preserve"> </w:t>
      </w:r>
      <w:r>
        <w:t>suppliers.</w:t>
      </w:r>
    </w:p>
    <w:p w:rsidR="007017B6" w:rsidRDefault="007017B6" w:rsidP="007017B6">
      <w:pPr>
        <w:pStyle w:val="ListParagraph"/>
        <w:tabs>
          <w:tab w:val="left" w:pos="393"/>
        </w:tabs>
        <w:spacing w:before="240" w:after="240"/>
        <w:ind w:firstLine="0"/>
        <w:contextualSpacing/>
      </w:pPr>
    </w:p>
    <w:p w:rsidR="007017B6" w:rsidRDefault="005D464C" w:rsidP="00FC0988">
      <w:pPr>
        <w:pStyle w:val="ListParagraph"/>
        <w:numPr>
          <w:ilvl w:val="0"/>
          <w:numId w:val="2"/>
        </w:numPr>
        <w:tabs>
          <w:tab w:val="left" w:pos="393"/>
        </w:tabs>
        <w:spacing w:before="240" w:after="240"/>
        <w:contextualSpacing/>
      </w:pPr>
      <w:r>
        <w:t>The GoZ open for business and private sector led growth thrust creates room for the Private Sector to make financial contributions to the national vaccine efforts. Indications of policy measures to enable Private Sector players to keep a quota of vaccines procured on the open market risks widening existing inequalities and distorting the cost structure of vaccines. There is therefore need for clear regulatory mechanisms, to guide the procurement and distribution of private sector acquired vaccines. Similarly contracts for the procurement of vaccines through private sector actors must be subject to formal and transparent procurement process. Specific consumer protections are also vital to safeguard Zimbabweans from unfair business practices and the emergence of a black market in COVID- 19 vaccines and</w:t>
      </w:r>
      <w:r>
        <w:rPr>
          <w:spacing w:val="-3"/>
        </w:rPr>
        <w:t xml:space="preserve"> </w:t>
      </w:r>
      <w:r>
        <w:t>documentation.</w:t>
      </w:r>
    </w:p>
    <w:p w:rsidR="007017B6" w:rsidRDefault="007017B6" w:rsidP="007017B6">
      <w:pPr>
        <w:pStyle w:val="ListParagraph"/>
        <w:tabs>
          <w:tab w:val="left" w:pos="393"/>
        </w:tabs>
        <w:spacing w:before="240" w:after="240"/>
        <w:ind w:firstLine="0"/>
        <w:contextualSpacing/>
      </w:pPr>
    </w:p>
    <w:p w:rsidR="005D464C" w:rsidRDefault="005D464C" w:rsidP="007017B6">
      <w:pPr>
        <w:pStyle w:val="ListParagraph"/>
        <w:numPr>
          <w:ilvl w:val="0"/>
          <w:numId w:val="2"/>
        </w:numPr>
        <w:tabs>
          <w:tab w:val="left" w:pos="393"/>
        </w:tabs>
        <w:spacing w:before="240" w:after="240"/>
        <w:contextualSpacing/>
      </w:pPr>
      <w:r>
        <w:t>Entrenched information gaps heightened by lack of clarity in relation to relevant issues such as schools re-opening; resolution of health workers concerns; the effectiveness of available vaccine options against mutations of the COVID-19 virus; the capacity of our health infrastructure and personnel to handle some of the vaccines and the roadmap out of current lockdown conditions require consistent communication and stakeholder engagement in non- partisan and inclusive platforms for all Zimbabweans to play a</w:t>
      </w:r>
      <w:r>
        <w:rPr>
          <w:spacing w:val="-7"/>
        </w:rPr>
        <w:t xml:space="preserve"> </w:t>
      </w:r>
      <w:r>
        <w:t>part.</w:t>
      </w:r>
    </w:p>
    <w:p w:rsidR="007017B6" w:rsidRPr="004F3186" w:rsidRDefault="007017B6" w:rsidP="007017B6">
      <w:pPr>
        <w:pStyle w:val="ListParagraph"/>
        <w:tabs>
          <w:tab w:val="left" w:pos="393"/>
        </w:tabs>
        <w:spacing w:before="240" w:after="240"/>
        <w:ind w:firstLine="0"/>
        <w:contextualSpacing/>
      </w:pPr>
    </w:p>
    <w:p w:rsidR="00FC0988" w:rsidRPr="00FC0988" w:rsidRDefault="005D464C" w:rsidP="00FC0988">
      <w:pPr>
        <w:pStyle w:val="ListParagraph"/>
        <w:numPr>
          <w:ilvl w:val="0"/>
          <w:numId w:val="2"/>
        </w:numPr>
        <w:tabs>
          <w:tab w:val="left" w:pos="393"/>
        </w:tabs>
        <w:spacing w:before="240" w:after="240"/>
        <w:ind w:right="99" w:hanging="392"/>
        <w:contextualSpacing/>
        <w:rPr>
          <w:b/>
        </w:rPr>
      </w:pPr>
      <w:r>
        <w:t xml:space="preserve">Thus, a clear, transparent and inclusive vaccination plan is what Zimbabweans require at the moment. Transparency, accountability and fiscal management must be of the highest order to deter corrupt practices. The vaccine must reach the most people throughout the entire nation and due diligence must be done to ensure the correct COVID- 19 vaccines are bought. </w:t>
      </w:r>
      <w:r>
        <w:rPr>
          <w:b/>
        </w:rPr>
        <w:t>We need a Peoples’</w:t>
      </w:r>
      <w:r>
        <w:rPr>
          <w:b/>
          <w:spacing w:val="-3"/>
        </w:rPr>
        <w:t xml:space="preserve"> </w:t>
      </w:r>
      <w:r>
        <w:rPr>
          <w:b/>
        </w:rPr>
        <w:t>Vaccine!</w:t>
      </w:r>
      <w:bookmarkStart w:id="0" w:name="_GoBack"/>
      <w:bookmarkEnd w:id="0"/>
    </w:p>
    <w:p w:rsidR="00FC0988" w:rsidRPr="00FC0988" w:rsidRDefault="00FC0988" w:rsidP="00FC0988">
      <w:pPr>
        <w:pStyle w:val="ListParagraph"/>
        <w:tabs>
          <w:tab w:val="left" w:pos="393"/>
        </w:tabs>
        <w:spacing w:before="240" w:after="240"/>
        <w:ind w:right="99" w:firstLine="0"/>
        <w:contextualSpacing/>
        <w:rPr>
          <w:b/>
        </w:rPr>
      </w:pPr>
    </w:p>
    <w:p w:rsidR="005D464C" w:rsidRDefault="005D464C" w:rsidP="007017B6">
      <w:pPr>
        <w:pStyle w:val="ListParagraph"/>
        <w:numPr>
          <w:ilvl w:val="0"/>
          <w:numId w:val="2"/>
        </w:numPr>
        <w:spacing w:before="240" w:after="240"/>
        <w:ind w:left="426" w:right="101" w:hanging="426"/>
        <w:contextualSpacing/>
      </w:pPr>
      <w:r>
        <w:t>Ultimately Zimbabwe will not be able to overcome the pandemic through vaccination alone. It is time for Zimbabweans to consider long-term solutions to help the country co-exist with the COVID-19 virus without jeopardising the prospects for all Zimbabweans to live in dignity and</w:t>
      </w:r>
      <w:r>
        <w:rPr>
          <w:spacing w:val="-5"/>
        </w:rPr>
        <w:t xml:space="preserve"> </w:t>
      </w:r>
      <w:r>
        <w:t>prosperity.</w:t>
      </w:r>
    </w:p>
    <w:p w:rsidR="005D464C" w:rsidRDefault="005D464C" w:rsidP="005D464C">
      <w:pPr>
        <w:pStyle w:val="ListParagraph"/>
        <w:tabs>
          <w:tab w:val="left" w:pos="393"/>
        </w:tabs>
        <w:spacing w:before="158"/>
        <w:ind w:right="101" w:firstLine="0"/>
        <w:contextualSpacing/>
      </w:pPr>
    </w:p>
    <w:p w:rsidR="007017B6" w:rsidRDefault="005D464C" w:rsidP="007017B6">
      <w:pPr>
        <w:pStyle w:val="BodyText"/>
        <w:ind w:right="100"/>
        <w:jc w:val="both"/>
      </w:pPr>
      <w:r>
        <w:t xml:space="preserve">ZIMCODD is indebted to the esteemed Panel of </w:t>
      </w:r>
      <w:r>
        <w:rPr>
          <w:b/>
        </w:rPr>
        <w:t xml:space="preserve">Prof Amon Murwira </w:t>
      </w:r>
      <w:r>
        <w:t xml:space="preserve">(Deputy Chairperson COVID-19 National Taskforce and Zimbabwe’s Minister of Higher and Tertiary Education, Science and Technology Development) </w:t>
      </w:r>
      <w:r>
        <w:rPr>
          <w:b/>
        </w:rPr>
        <w:t>Busisa Moyo (</w:t>
      </w:r>
      <w:r>
        <w:t xml:space="preserve">Chairperson of the Zimbabwe Investment and Development Agency Board) </w:t>
      </w:r>
      <w:r>
        <w:rPr>
          <w:b/>
        </w:rPr>
        <w:t xml:space="preserve">Dr Norman </w:t>
      </w:r>
      <w:proofErr w:type="spellStart"/>
      <w:r>
        <w:rPr>
          <w:b/>
        </w:rPr>
        <w:t>Matara</w:t>
      </w:r>
      <w:proofErr w:type="spellEnd"/>
      <w:r>
        <w:rPr>
          <w:b/>
        </w:rPr>
        <w:t xml:space="preserve"> (</w:t>
      </w:r>
      <w:r w:rsidR="007017B6">
        <w:t>Secretary of</w:t>
      </w:r>
      <w:r>
        <w:t xml:space="preserve"> the Zimbabwe Association of Doctors for Human Rights</w:t>
      </w:r>
      <w:r>
        <w:rPr>
          <w:b/>
        </w:rPr>
        <w:t xml:space="preserve">) </w:t>
      </w:r>
      <w:r>
        <w:t xml:space="preserve">and </w:t>
      </w:r>
      <w:r>
        <w:rPr>
          <w:b/>
        </w:rPr>
        <w:t xml:space="preserve">Judith Kaulem </w:t>
      </w:r>
      <w:r>
        <w:t xml:space="preserve">(Executive Director Poverty Reduction Forum Trust.) ZIMCODD is grateful to </w:t>
      </w:r>
      <w:r w:rsidR="007017B6">
        <w:t>Mr.</w:t>
      </w:r>
      <w:r>
        <w:t xml:space="preserve"> Andy Hodges for hosting the engagement and to the Zimbabwe Television Network for broadcast services.</w:t>
      </w:r>
    </w:p>
    <w:p w:rsidR="007017B6" w:rsidRDefault="007017B6" w:rsidP="007017B6">
      <w:pPr>
        <w:pStyle w:val="Default"/>
        <w:tabs>
          <w:tab w:val="left" w:pos="284"/>
        </w:tabs>
        <w:rPr>
          <w:b/>
          <w:bCs/>
          <w:sz w:val="22"/>
          <w:szCs w:val="22"/>
        </w:rPr>
      </w:pPr>
    </w:p>
    <w:p w:rsidR="005D464C" w:rsidRPr="007017B6" w:rsidRDefault="007017B6" w:rsidP="007017B6">
      <w:pPr>
        <w:pStyle w:val="Default"/>
        <w:tabs>
          <w:tab w:val="left" w:pos="284"/>
        </w:tabs>
        <w:rPr>
          <w:sz w:val="22"/>
          <w:szCs w:val="22"/>
        </w:rPr>
      </w:pPr>
      <w:r>
        <w:rPr>
          <w:b/>
          <w:bCs/>
          <w:sz w:val="22"/>
          <w:szCs w:val="22"/>
        </w:rPr>
        <w:t xml:space="preserve">For more information contact us: </w:t>
      </w:r>
      <w:r>
        <w:rPr>
          <w:sz w:val="22"/>
          <w:szCs w:val="22"/>
        </w:rPr>
        <w:t xml:space="preserve">9 Bargate Road, Mount Pleasant, Harare, Email: zimcodd@zimcodd.co.zw Tel/Fax: +263-242-776830 Website: www.zimcodd.org.zw </w:t>
      </w:r>
    </w:p>
    <w:p w:rsidR="005D464C" w:rsidRDefault="005D464C" w:rsidP="007017B6">
      <w:pPr>
        <w:ind w:right="135"/>
        <w:rPr>
          <w:i/>
        </w:rPr>
      </w:pPr>
      <w:r>
        <w:rPr>
          <w:i/>
        </w:rPr>
        <w:t>The views and perspectives expressed in this statement are wholly attributed to ZIMCODD. Panellists and participants who participated in the PFMR Indaba may not be associated with the organisation in a personal or professional capacity unless explicitly stated.</w:t>
      </w:r>
    </w:p>
    <w:p w:rsidR="00132BBB" w:rsidRPr="005D464C" w:rsidRDefault="00132BBB">
      <w:pPr>
        <w:ind w:left="109" w:right="135"/>
      </w:pPr>
    </w:p>
    <w:sectPr w:rsidR="00132BBB" w:rsidRPr="005D464C" w:rsidSect="007017B6">
      <w:headerReference w:type="default" r:id="rId7"/>
      <w:pgSz w:w="11910" w:h="16840"/>
      <w:pgMar w:top="2140" w:right="711" w:bottom="280" w:left="851" w:header="708" w:footer="0" w:gutter="0"/>
      <w:pgBorders w:offsetFrom="page">
        <w:top w:val="single" w:sz="36" w:space="24" w:color="FFC000"/>
        <w:left w:val="single" w:sz="36" w:space="24" w:color="FFC000"/>
        <w:bottom w:val="single" w:sz="36" w:space="24" w:color="FFC000"/>
        <w:right w:val="single" w:sz="36" w:space="24" w:color="FFC000"/>
      </w:pgBorders>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4CD3" w:rsidRDefault="00474CD3">
      <w:r>
        <w:separator/>
      </w:r>
    </w:p>
  </w:endnote>
  <w:endnote w:type="continuationSeparator" w:id="0">
    <w:p w:rsidR="00474CD3" w:rsidRDefault="00474C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ill Sans MT">
    <w:altName w:val="Gill Sans"/>
    <w:panose1 w:val="020B0502020104020203"/>
    <w:charset w:val="00"/>
    <w:family w:val="swiss"/>
    <w:pitch w:val="variable"/>
    <w:sig w:usb0="00000007"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4CD3" w:rsidRDefault="00474CD3">
      <w:r>
        <w:separator/>
      </w:r>
    </w:p>
  </w:footnote>
  <w:footnote w:type="continuationSeparator" w:id="0">
    <w:p w:rsidR="00474CD3" w:rsidRDefault="00474C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2BBB" w:rsidRDefault="00474CD3">
    <w:pPr>
      <w:pStyle w:val="BodyText"/>
      <w:spacing w:line="14" w:lineRule="auto"/>
      <w:rPr>
        <w:sz w:val="20"/>
      </w:rPr>
    </w:pPr>
    <w:r>
      <w:rPr>
        <w:noProof/>
        <w:lang w:val="en-ZW" w:eastAsia="en-ZW" w:bidi="ar-SA"/>
      </w:rPr>
      <w:drawing>
        <wp:anchor distT="0" distB="0" distL="0" distR="0" simplePos="0" relativeHeight="251659264" behindDoc="1" locked="0" layoutInCell="1" allowOverlap="1">
          <wp:simplePos x="0" y="0"/>
          <wp:positionH relativeFrom="page">
            <wp:posOffset>3286125</wp:posOffset>
          </wp:positionH>
          <wp:positionV relativeFrom="topMargin">
            <wp:posOffset>447675</wp:posOffset>
          </wp:positionV>
          <wp:extent cx="923925" cy="839402"/>
          <wp:effectExtent l="0" t="0" r="0" b="0"/>
          <wp:wrapNone/>
          <wp:docPr id="2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928357" cy="843429"/>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6E72FE"/>
    <w:multiLevelType w:val="hybridMultilevel"/>
    <w:tmpl w:val="98DCCF60"/>
    <w:lvl w:ilvl="0" w:tplc="0F466410">
      <w:start w:val="1"/>
      <w:numFmt w:val="decimal"/>
      <w:lvlText w:val="%1."/>
      <w:lvlJc w:val="left"/>
      <w:pPr>
        <w:ind w:left="392" w:hanging="284"/>
        <w:jc w:val="left"/>
      </w:pPr>
      <w:rPr>
        <w:rFonts w:ascii="Gill Sans MT" w:eastAsia="Gill Sans MT" w:hAnsi="Gill Sans MT" w:cs="Gill Sans MT" w:hint="default"/>
        <w:spacing w:val="0"/>
        <w:w w:val="99"/>
        <w:sz w:val="22"/>
        <w:szCs w:val="22"/>
        <w:lang w:val="en-US" w:eastAsia="en-US" w:bidi="en-US"/>
      </w:rPr>
    </w:lvl>
    <w:lvl w:ilvl="1" w:tplc="336C1E98">
      <w:numFmt w:val="bullet"/>
      <w:lvlText w:val="•"/>
      <w:lvlJc w:val="left"/>
      <w:pPr>
        <w:ind w:left="1458" w:hanging="284"/>
      </w:pPr>
      <w:rPr>
        <w:rFonts w:hint="default"/>
        <w:lang w:val="en-US" w:eastAsia="en-US" w:bidi="en-US"/>
      </w:rPr>
    </w:lvl>
    <w:lvl w:ilvl="2" w:tplc="F8EE4906">
      <w:numFmt w:val="bullet"/>
      <w:lvlText w:val="•"/>
      <w:lvlJc w:val="left"/>
      <w:pPr>
        <w:ind w:left="2517" w:hanging="284"/>
      </w:pPr>
      <w:rPr>
        <w:rFonts w:hint="default"/>
        <w:lang w:val="en-US" w:eastAsia="en-US" w:bidi="en-US"/>
      </w:rPr>
    </w:lvl>
    <w:lvl w:ilvl="3" w:tplc="CD5E3FA8">
      <w:numFmt w:val="bullet"/>
      <w:lvlText w:val="•"/>
      <w:lvlJc w:val="left"/>
      <w:pPr>
        <w:ind w:left="3575" w:hanging="284"/>
      </w:pPr>
      <w:rPr>
        <w:rFonts w:hint="default"/>
        <w:lang w:val="en-US" w:eastAsia="en-US" w:bidi="en-US"/>
      </w:rPr>
    </w:lvl>
    <w:lvl w:ilvl="4" w:tplc="71AE9890">
      <w:numFmt w:val="bullet"/>
      <w:lvlText w:val="•"/>
      <w:lvlJc w:val="left"/>
      <w:pPr>
        <w:ind w:left="4634" w:hanging="284"/>
      </w:pPr>
      <w:rPr>
        <w:rFonts w:hint="default"/>
        <w:lang w:val="en-US" w:eastAsia="en-US" w:bidi="en-US"/>
      </w:rPr>
    </w:lvl>
    <w:lvl w:ilvl="5" w:tplc="362A6320">
      <w:numFmt w:val="bullet"/>
      <w:lvlText w:val="•"/>
      <w:lvlJc w:val="left"/>
      <w:pPr>
        <w:ind w:left="5693" w:hanging="284"/>
      </w:pPr>
      <w:rPr>
        <w:rFonts w:hint="default"/>
        <w:lang w:val="en-US" w:eastAsia="en-US" w:bidi="en-US"/>
      </w:rPr>
    </w:lvl>
    <w:lvl w:ilvl="6" w:tplc="4CC23636">
      <w:numFmt w:val="bullet"/>
      <w:lvlText w:val="•"/>
      <w:lvlJc w:val="left"/>
      <w:pPr>
        <w:ind w:left="6751" w:hanging="284"/>
      </w:pPr>
      <w:rPr>
        <w:rFonts w:hint="default"/>
        <w:lang w:val="en-US" w:eastAsia="en-US" w:bidi="en-US"/>
      </w:rPr>
    </w:lvl>
    <w:lvl w:ilvl="7" w:tplc="2304C55E">
      <w:numFmt w:val="bullet"/>
      <w:lvlText w:val="•"/>
      <w:lvlJc w:val="left"/>
      <w:pPr>
        <w:ind w:left="7810" w:hanging="284"/>
      </w:pPr>
      <w:rPr>
        <w:rFonts w:hint="default"/>
        <w:lang w:val="en-US" w:eastAsia="en-US" w:bidi="en-US"/>
      </w:rPr>
    </w:lvl>
    <w:lvl w:ilvl="8" w:tplc="32043920">
      <w:numFmt w:val="bullet"/>
      <w:lvlText w:val="•"/>
      <w:lvlJc w:val="left"/>
      <w:pPr>
        <w:ind w:left="8869" w:hanging="284"/>
      </w:pPr>
      <w:rPr>
        <w:rFonts w:hint="default"/>
        <w:lang w:val="en-US" w:eastAsia="en-US" w:bidi="en-US"/>
      </w:rPr>
    </w:lvl>
  </w:abstractNum>
  <w:abstractNum w:abstractNumId="1" w15:restartNumberingAfterBreak="0">
    <w:nsid w:val="56C349F9"/>
    <w:multiLevelType w:val="hybridMultilevel"/>
    <w:tmpl w:val="6FF0D0F4"/>
    <w:lvl w:ilvl="0" w:tplc="E1ECA61A">
      <w:start w:val="1"/>
      <w:numFmt w:val="decimal"/>
      <w:lvlText w:val="%1."/>
      <w:lvlJc w:val="left"/>
      <w:pPr>
        <w:ind w:left="392" w:hanging="284"/>
      </w:pPr>
      <w:rPr>
        <w:rFonts w:ascii="Gill Sans MT" w:eastAsia="Gill Sans MT" w:hAnsi="Gill Sans MT" w:cs="Gill Sans MT" w:hint="default"/>
        <w:spacing w:val="0"/>
        <w:w w:val="99"/>
        <w:sz w:val="22"/>
        <w:szCs w:val="22"/>
        <w:lang w:val="en-US" w:eastAsia="en-US" w:bidi="en-US"/>
      </w:rPr>
    </w:lvl>
    <w:lvl w:ilvl="1" w:tplc="C582AE34">
      <w:numFmt w:val="bullet"/>
      <w:lvlText w:val="•"/>
      <w:lvlJc w:val="left"/>
      <w:pPr>
        <w:ind w:left="1458" w:hanging="284"/>
      </w:pPr>
      <w:rPr>
        <w:lang w:val="en-US" w:eastAsia="en-US" w:bidi="en-US"/>
      </w:rPr>
    </w:lvl>
    <w:lvl w:ilvl="2" w:tplc="835621A8">
      <w:numFmt w:val="bullet"/>
      <w:lvlText w:val="•"/>
      <w:lvlJc w:val="left"/>
      <w:pPr>
        <w:ind w:left="2517" w:hanging="284"/>
      </w:pPr>
      <w:rPr>
        <w:lang w:val="en-US" w:eastAsia="en-US" w:bidi="en-US"/>
      </w:rPr>
    </w:lvl>
    <w:lvl w:ilvl="3" w:tplc="A4388460">
      <w:numFmt w:val="bullet"/>
      <w:lvlText w:val="•"/>
      <w:lvlJc w:val="left"/>
      <w:pPr>
        <w:ind w:left="3575" w:hanging="284"/>
      </w:pPr>
      <w:rPr>
        <w:lang w:val="en-US" w:eastAsia="en-US" w:bidi="en-US"/>
      </w:rPr>
    </w:lvl>
    <w:lvl w:ilvl="4" w:tplc="BD5AA2EA">
      <w:numFmt w:val="bullet"/>
      <w:lvlText w:val="•"/>
      <w:lvlJc w:val="left"/>
      <w:pPr>
        <w:ind w:left="4634" w:hanging="284"/>
      </w:pPr>
      <w:rPr>
        <w:lang w:val="en-US" w:eastAsia="en-US" w:bidi="en-US"/>
      </w:rPr>
    </w:lvl>
    <w:lvl w:ilvl="5" w:tplc="8C82CD7E">
      <w:numFmt w:val="bullet"/>
      <w:lvlText w:val="•"/>
      <w:lvlJc w:val="left"/>
      <w:pPr>
        <w:ind w:left="5693" w:hanging="284"/>
      </w:pPr>
      <w:rPr>
        <w:lang w:val="en-US" w:eastAsia="en-US" w:bidi="en-US"/>
      </w:rPr>
    </w:lvl>
    <w:lvl w:ilvl="6" w:tplc="FD2C39A8">
      <w:numFmt w:val="bullet"/>
      <w:lvlText w:val="•"/>
      <w:lvlJc w:val="left"/>
      <w:pPr>
        <w:ind w:left="6751" w:hanging="284"/>
      </w:pPr>
      <w:rPr>
        <w:lang w:val="en-US" w:eastAsia="en-US" w:bidi="en-US"/>
      </w:rPr>
    </w:lvl>
    <w:lvl w:ilvl="7" w:tplc="728A92D8">
      <w:numFmt w:val="bullet"/>
      <w:lvlText w:val="•"/>
      <w:lvlJc w:val="left"/>
      <w:pPr>
        <w:ind w:left="7810" w:hanging="284"/>
      </w:pPr>
      <w:rPr>
        <w:lang w:val="en-US" w:eastAsia="en-US" w:bidi="en-US"/>
      </w:rPr>
    </w:lvl>
    <w:lvl w:ilvl="8" w:tplc="DFE6034E">
      <w:numFmt w:val="bullet"/>
      <w:lvlText w:val="•"/>
      <w:lvlJc w:val="left"/>
      <w:pPr>
        <w:ind w:left="8869" w:hanging="284"/>
      </w:pPr>
      <w:rPr>
        <w:lang w:val="en-US" w:eastAsia="en-US" w:bidi="en-US"/>
      </w:rPr>
    </w:lvl>
  </w:abstractNum>
  <w:num w:numId="1">
    <w:abstractNumId w:val="0"/>
  </w:num>
  <w:num w:numId="2">
    <w:abstractNumId w:val="1"/>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2BBB"/>
    <w:rsid w:val="00132BBB"/>
    <w:rsid w:val="00474CD3"/>
    <w:rsid w:val="005D464C"/>
    <w:rsid w:val="007017B6"/>
    <w:rsid w:val="00D01299"/>
    <w:rsid w:val="00F32842"/>
    <w:rsid w:val="00FC0988"/>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30BB63D-83BD-4B9E-A496-ACDBB07C8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Gill Sans MT" w:eastAsia="Gill Sans MT" w:hAnsi="Gill Sans MT" w:cs="Gill Sans MT"/>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392" w:right="100" w:hanging="284"/>
      <w:jc w:val="both"/>
    </w:pPr>
  </w:style>
  <w:style w:type="paragraph" w:customStyle="1" w:styleId="TableParagraph">
    <w:name w:val="Table Paragraph"/>
    <w:basedOn w:val="Normal"/>
    <w:uiPriority w:val="1"/>
    <w:qFormat/>
  </w:style>
  <w:style w:type="paragraph" w:customStyle="1" w:styleId="Default">
    <w:name w:val="Default"/>
    <w:rsid w:val="007017B6"/>
    <w:pPr>
      <w:widowControl/>
      <w:adjustRightInd w:val="0"/>
    </w:pPr>
    <w:rPr>
      <w:rFonts w:ascii="Gill Sans MT" w:hAnsi="Gill Sans MT" w:cs="Gill Sans MT"/>
      <w:color w:val="000000"/>
      <w:sz w:val="24"/>
      <w:szCs w:val="24"/>
      <w:lang w:val="en-ZW"/>
    </w:rPr>
  </w:style>
  <w:style w:type="paragraph" w:styleId="Header">
    <w:name w:val="header"/>
    <w:basedOn w:val="Normal"/>
    <w:link w:val="HeaderChar"/>
    <w:uiPriority w:val="99"/>
    <w:unhideWhenUsed/>
    <w:rsid w:val="007017B6"/>
    <w:pPr>
      <w:tabs>
        <w:tab w:val="center" w:pos="4513"/>
        <w:tab w:val="right" w:pos="9026"/>
      </w:tabs>
    </w:pPr>
  </w:style>
  <w:style w:type="character" w:customStyle="1" w:styleId="HeaderChar">
    <w:name w:val="Header Char"/>
    <w:basedOn w:val="DefaultParagraphFont"/>
    <w:link w:val="Header"/>
    <w:uiPriority w:val="99"/>
    <w:rsid w:val="007017B6"/>
    <w:rPr>
      <w:rFonts w:ascii="Gill Sans MT" w:eastAsia="Gill Sans MT" w:hAnsi="Gill Sans MT" w:cs="Gill Sans MT"/>
      <w:lang w:bidi="en-US"/>
    </w:rPr>
  </w:style>
  <w:style w:type="paragraph" w:styleId="Footer">
    <w:name w:val="footer"/>
    <w:basedOn w:val="Normal"/>
    <w:link w:val="FooterChar"/>
    <w:uiPriority w:val="99"/>
    <w:unhideWhenUsed/>
    <w:rsid w:val="007017B6"/>
    <w:pPr>
      <w:tabs>
        <w:tab w:val="center" w:pos="4513"/>
        <w:tab w:val="right" w:pos="9026"/>
      </w:tabs>
    </w:pPr>
  </w:style>
  <w:style w:type="character" w:customStyle="1" w:styleId="FooterChar">
    <w:name w:val="Footer Char"/>
    <w:basedOn w:val="DefaultParagraphFont"/>
    <w:link w:val="Footer"/>
    <w:uiPriority w:val="99"/>
    <w:rsid w:val="007017B6"/>
    <w:rPr>
      <w:rFonts w:ascii="Gill Sans MT" w:eastAsia="Gill Sans MT" w:hAnsi="Gill Sans MT" w:cs="Gill Sans MT"/>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1333</Words>
  <Characters>7602</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Darlington Farai Muyambwa</dc:creator>
  <cp:lastModifiedBy>Zimcodd</cp:lastModifiedBy>
  <cp:revision>3</cp:revision>
  <cp:lastPrinted>2021-02-15T10:07:00Z</cp:lastPrinted>
  <dcterms:created xsi:type="dcterms:W3CDTF">2021-02-15T10:06:00Z</dcterms:created>
  <dcterms:modified xsi:type="dcterms:W3CDTF">2021-02-15T10:07:00Z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2021-02-11T00:00:00Z</vt:filetime>
  </property>
  <property fmtid="{D5CDD505-2E9C-101B-9397-08002B2CF9AE}" pid="3" name="Creator">
    <vt:lpwstr>Microsoft® Word 2019</vt:lpwstr>
  </property>
  <property fmtid="{D5CDD505-2E9C-101B-9397-08002B2CF9AE}" pid="4" name="LastSaved">
    <vt:filetime>2021-02-12T00:00:00Z</vt:filetime>
  </property>
</Properties>
</file>